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9" w:rsidRDefault="00EE0EE4" w:rsidP="00EE0EE4">
      <w:pPr>
        <w:spacing w:after="0"/>
        <w:jc w:val="center"/>
        <w:rPr>
          <w:sz w:val="24"/>
        </w:rPr>
      </w:pPr>
      <w:r>
        <w:rPr>
          <w:sz w:val="24"/>
        </w:rPr>
        <w:t>Kitchen Accidents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  <w:u w:val="single"/>
        </w:rPr>
        <w:t>Cuts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*Keep knives sharp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*Cut away from your body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*Wash knives separately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*Broken Glass – NEVER use fingers!  - Sweep, then use damp paper towels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EE0EE4" w:rsidP="00EE0EE4">
      <w:pPr>
        <w:spacing w:after="0"/>
        <w:rPr>
          <w:sz w:val="24"/>
          <w:u w:val="single"/>
        </w:rPr>
      </w:pPr>
      <w:r>
        <w:rPr>
          <w:sz w:val="24"/>
          <w:u w:val="single"/>
        </w:rPr>
        <w:t>Burns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*Use clean dry potholder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*Turn handles inward/center of the stove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*Tilt pan lids so seam escapes away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EE0EE4" w:rsidP="00EE0EE4">
      <w:pPr>
        <w:spacing w:after="0"/>
        <w:rPr>
          <w:sz w:val="24"/>
        </w:rPr>
      </w:pPr>
      <w:r>
        <w:rPr>
          <w:sz w:val="24"/>
          <w:u w:val="single"/>
        </w:rPr>
        <w:t>Fire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 xml:space="preserve">*Keep a fire extinguisher in the kitchen 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Flammable</w:t>
      </w:r>
      <w:r>
        <w:rPr>
          <w:sz w:val="24"/>
        </w:rPr>
        <w:t xml:space="preserve"> – easy to catch on fire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*Grease Fire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ab/>
        <w:t>*Use low or medium temps when cooking greasy food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ab/>
        <w:t>*</w:t>
      </w:r>
      <w:r>
        <w:rPr>
          <w:b/>
          <w:sz w:val="24"/>
        </w:rPr>
        <w:t>DO</w:t>
      </w:r>
      <w:r>
        <w:rPr>
          <w:sz w:val="24"/>
        </w:rPr>
        <w:t xml:space="preserve"> – cover &amp; smother with tight lid, baking soda, salt – turn off heat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ab/>
        <w:t>*</w:t>
      </w:r>
      <w:r>
        <w:rPr>
          <w:b/>
          <w:sz w:val="24"/>
        </w:rPr>
        <w:t>DON’T</w:t>
      </w:r>
      <w:r>
        <w:rPr>
          <w:sz w:val="24"/>
        </w:rPr>
        <w:t xml:space="preserve"> – USE WATER!!!  Do not move the pan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EE0EE4" w:rsidP="00EE0EE4">
      <w:pPr>
        <w:spacing w:after="0"/>
        <w:rPr>
          <w:sz w:val="24"/>
        </w:rPr>
      </w:pPr>
      <w:r>
        <w:rPr>
          <w:sz w:val="24"/>
          <w:u w:val="single"/>
        </w:rPr>
        <w:t>Falls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*clean up spills right away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*keep doors and drawers closed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*use a stepstool or ladder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*use rugs with non-skid backs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EE0EE4" w:rsidP="00EE0EE4">
      <w:pPr>
        <w:spacing w:after="0"/>
        <w:rPr>
          <w:sz w:val="24"/>
        </w:rPr>
      </w:pPr>
      <w:r>
        <w:rPr>
          <w:sz w:val="24"/>
          <w:u w:val="single"/>
        </w:rPr>
        <w:t>Shocks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*Keep cords away from water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*Dry hands before using appliances</w:t>
      </w:r>
      <w:bookmarkStart w:id="0" w:name="_GoBack"/>
      <w:bookmarkEnd w:id="0"/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*Pull on the PLUG not the cord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*Keep appliances in good condition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EE0EE4" w:rsidP="00EE0EE4">
      <w:pPr>
        <w:spacing w:after="0"/>
        <w:rPr>
          <w:sz w:val="24"/>
        </w:rPr>
      </w:pPr>
      <w:r>
        <w:rPr>
          <w:sz w:val="24"/>
          <w:u w:val="single"/>
        </w:rPr>
        <w:t>Poisons</w:t>
      </w:r>
      <w:r>
        <w:rPr>
          <w:sz w:val="24"/>
        </w:rPr>
        <w:t xml:space="preserve"> – nonfood related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*Keep cleaners in their original containers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*Never mix cleaners together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*Keep cleaners away from food</w:t>
      </w:r>
    </w:p>
    <w:p w:rsidR="00EE0EE4" w:rsidRPr="00EE0EE4" w:rsidRDefault="00EE0EE4" w:rsidP="00EE0EE4">
      <w:pPr>
        <w:spacing w:after="0"/>
        <w:rPr>
          <w:sz w:val="24"/>
        </w:rPr>
      </w:pPr>
      <w:r>
        <w:rPr>
          <w:sz w:val="24"/>
        </w:rPr>
        <w:t>*Consider child safe locks for cleaning supplies</w:t>
      </w:r>
    </w:p>
    <w:sectPr w:rsidR="00EE0EE4" w:rsidRPr="00EE0E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85" w:rsidRDefault="00E24985" w:rsidP="00EE0EE4">
      <w:pPr>
        <w:spacing w:after="0" w:line="240" w:lineRule="auto"/>
      </w:pPr>
      <w:r>
        <w:separator/>
      </w:r>
    </w:p>
  </w:endnote>
  <w:endnote w:type="continuationSeparator" w:id="0">
    <w:p w:rsidR="00E24985" w:rsidRDefault="00E24985" w:rsidP="00E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4" w:rsidRDefault="00EE0EE4" w:rsidP="00EE0EE4">
    <w:pPr>
      <w:pStyle w:val="Footer"/>
      <w:jc w:val="right"/>
    </w:pPr>
    <w:r>
      <w:t>6</w:t>
    </w:r>
    <w:r w:rsidRPr="00EE0EE4">
      <w:rPr>
        <w:vertAlign w:val="superscript"/>
      </w:rPr>
      <w:t>th</w:t>
    </w:r>
    <w:r>
      <w:t xml:space="preserve"> Grade INB page 7</w:t>
    </w:r>
  </w:p>
  <w:p w:rsidR="00EE0EE4" w:rsidRDefault="00EE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85" w:rsidRDefault="00E24985" w:rsidP="00EE0EE4">
      <w:pPr>
        <w:spacing w:after="0" w:line="240" w:lineRule="auto"/>
      </w:pPr>
      <w:r>
        <w:separator/>
      </w:r>
    </w:p>
  </w:footnote>
  <w:footnote w:type="continuationSeparator" w:id="0">
    <w:p w:rsidR="00E24985" w:rsidRDefault="00E24985" w:rsidP="00EE0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DD46B9"/>
    <w:rsid w:val="00E24985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9C5A"/>
  <w15:chartTrackingRefBased/>
  <w15:docId w15:val="{96548FEC-6A67-4FAB-A497-25C404E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E4"/>
  </w:style>
  <w:style w:type="paragraph" w:styleId="Footer">
    <w:name w:val="footer"/>
    <w:basedOn w:val="Normal"/>
    <w:link w:val="Foot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1</cp:revision>
  <dcterms:created xsi:type="dcterms:W3CDTF">2019-08-07T20:51:00Z</dcterms:created>
  <dcterms:modified xsi:type="dcterms:W3CDTF">2019-08-07T21:00:00Z</dcterms:modified>
</cp:coreProperties>
</file>